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E33" w:rsidRDefault="00D64E33"/>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D64E33">
        <w:tc>
          <w:tcPr>
            <w:tcW w:w="9628" w:type="dxa"/>
            <w:shd w:val="clear" w:color="auto" w:fill="auto"/>
          </w:tcPr>
          <w:p w:rsidR="00D64E33" w:rsidRDefault="007101A6">
            <w:pPr>
              <w:jc w:val="center"/>
              <w:rPr>
                <w:rFonts w:ascii="Verdana" w:eastAsia="Verdana" w:hAnsi="Verdana" w:cs="Verdana"/>
                <w:b/>
                <w:sz w:val="40"/>
                <w:szCs w:val="40"/>
              </w:rPr>
            </w:pPr>
            <w:r>
              <w:rPr>
                <w:rFonts w:ascii="Verdana" w:eastAsia="Verdana" w:hAnsi="Verdana" w:cs="Verdana"/>
                <w:b/>
                <w:sz w:val="40"/>
                <w:szCs w:val="40"/>
              </w:rPr>
              <w:t>VERLOFAANVRAAG</w:t>
            </w:r>
          </w:p>
        </w:tc>
      </w:tr>
    </w:tbl>
    <w:p w:rsidR="00D64E33" w:rsidRDefault="00D64E33">
      <w:pPr>
        <w:rPr>
          <w:rFonts w:ascii="Verdana" w:eastAsia="Verdana" w:hAnsi="Verdana" w:cs="Verdana"/>
          <w:sz w:val="20"/>
          <w:szCs w:val="20"/>
        </w:rPr>
      </w:pPr>
    </w:p>
    <w:p w:rsidR="00D64E33" w:rsidRDefault="007101A6">
      <w:pPr>
        <w:rPr>
          <w:rFonts w:ascii="Verdana" w:eastAsia="Verdana" w:hAnsi="Verdana" w:cs="Verdana"/>
          <w:i/>
          <w:sz w:val="20"/>
          <w:szCs w:val="20"/>
        </w:rPr>
      </w:pPr>
      <w:r>
        <w:rPr>
          <w:rFonts w:ascii="Verdana" w:eastAsia="Verdana" w:hAnsi="Verdana" w:cs="Verdana"/>
          <w:i/>
          <w:sz w:val="20"/>
          <w:szCs w:val="20"/>
        </w:rPr>
        <w:t>NB leest u ook de toelichting op pagina 2</w:t>
      </w:r>
    </w:p>
    <w:p w:rsidR="00D64E33" w:rsidRDefault="00D64E33">
      <w:pPr>
        <w:rPr>
          <w:rFonts w:ascii="Verdana" w:eastAsia="Verdana" w:hAnsi="Verdana" w:cs="Verdana"/>
          <w:sz w:val="20"/>
          <w:szCs w:val="20"/>
        </w:rPr>
      </w:pPr>
    </w:p>
    <w:tbl>
      <w:tblPr>
        <w:tblStyle w:val="a0"/>
        <w:tblW w:w="93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6780"/>
      </w:tblGrid>
      <w:tr w:rsidR="00D64E33">
        <w:tc>
          <w:tcPr>
            <w:tcW w:w="2520" w:type="dxa"/>
            <w:shd w:val="clear" w:color="auto" w:fill="auto"/>
          </w:tcPr>
          <w:p w:rsidR="00D64E33" w:rsidRDefault="00D64E33">
            <w:pPr>
              <w:rPr>
                <w:rFonts w:ascii="Verdana" w:eastAsia="Verdana" w:hAnsi="Verdana" w:cs="Verdana"/>
              </w:rPr>
            </w:pPr>
          </w:p>
          <w:p w:rsidR="00D64E33" w:rsidRDefault="007101A6">
            <w:pPr>
              <w:rPr>
                <w:rFonts w:ascii="Verdana" w:eastAsia="Verdana" w:hAnsi="Verdana" w:cs="Verdana"/>
              </w:rPr>
            </w:pPr>
            <w:r>
              <w:rPr>
                <w:rFonts w:ascii="Verdana" w:eastAsia="Verdana" w:hAnsi="Verdana" w:cs="Verdana"/>
              </w:rPr>
              <w:t>Naam leerling(en)</w:t>
            </w:r>
          </w:p>
          <w:p w:rsidR="00D64E33" w:rsidRDefault="00D64E33">
            <w:pPr>
              <w:rPr>
                <w:rFonts w:ascii="Verdana" w:eastAsia="Verdana" w:hAnsi="Verdana" w:cs="Verdana"/>
              </w:rPr>
            </w:pPr>
          </w:p>
          <w:p w:rsidR="00D64E33" w:rsidRDefault="007101A6">
            <w:pPr>
              <w:rPr>
                <w:rFonts w:ascii="Verdana" w:eastAsia="Verdana" w:hAnsi="Verdana" w:cs="Verdana"/>
              </w:rPr>
            </w:pPr>
            <w:r>
              <w:rPr>
                <w:rFonts w:ascii="Verdana" w:eastAsia="Verdana" w:hAnsi="Verdana" w:cs="Verdana"/>
              </w:rPr>
              <w:t xml:space="preserve">Groep(en): </w:t>
            </w:r>
          </w:p>
          <w:p w:rsidR="00D64E33" w:rsidRDefault="00D64E33">
            <w:pPr>
              <w:rPr>
                <w:rFonts w:ascii="Verdana" w:eastAsia="Verdana" w:hAnsi="Verdana" w:cs="Verdana"/>
              </w:rPr>
            </w:pPr>
          </w:p>
        </w:tc>
        <w:tc>
          <w:tcPr>
            <w:tcW w:w="6780" w:type="dxa"/>
            <w:shd w:val="clear" w:color="auto" w:fill="auto"/>
          </w:tcPr>
          <w:p w:rsidR="00D64E33" w:rsidRDefault="00D64E33">
            <w:pPr>
              <w:rPr>
                <w:rFonts w:ascii="Verdana" w:eastAsia="Verdana" w:hAnsi="Verdana" w:cs="Verdana"/>
              </w:rPr>
            </w:pPr>
          </w:p>
        </w:tc>
      </w:tr>
      <w:tr w:rsidR="00D64E33">
        <w:tc>
          <w:tcPr>
            <w:tcW w:w="2520" w:type="dxa"/>
            <w:shd w:val="clear" w:color="auto" w:fill="auto"/>
          </w:tcPr>
          <w:p w:rsidR="00D64E33" w:rsidRDefault="00D64E33">
            <w:pPr>
              <w:rPr>
                <w:rFonts w:ascii="Verdana" w:eastAsia="Verdana" w:hAnsi="Verdana" w:cs="Verdana"/>
              </w:rPr>
            </w:pPr>
          </w:p>
          <w:p w:rsidR="00D64E33" w:rsidRDefault="007101A6">
            <w:pPr>
              <w:rPr>
                <w:rFonts w:ascii="Verdana" w:eastAsia="Verdana" w:hAnsi="Verdana" w:cs="Verdana"/>
              </w:rPr>
            </w:pPr>
            <w:r>
              <w:rPr>
                <w:rFonts w:ascii="Verdana" w:eastAsia="Verdana" w:hAnsi="Verdana" w:cs="Verdana"/>
              </w:rPr>
              <w:t>Naam</w:t>
            </w:r>
          </w:p>
          <w:p w:rsidR="00D64E33" w:rsidRDefault="007101A6">
            <w:pPr>
              <w:rPr>
                <w:rFonts w:ascii="Verdana" w:eastAsia="Verdana" w:hAnsi="Verdana" w:cs="Verdana"/>
              </w:rPr>
            </w:pPr>
            <w:r>
              <w:rPr>
                <w:rFonts w:ascii="Verdana" w:eastAsia="Verdana" w:hAnsi="Verdana" w:cs="Verdana"/>
              </w:rPr>
              <w:t>ouders/verzorgers</w:t>
            </w:r>
          </w:p>
          <w:p w:rsidR="00D64E33" w:rsidRDefault="00D64E33">
            <w:pPr>
              <w:rPr>
                <w:rFonts w:ascii="Verdana" w:eastAsia="Verdana" w:hAnsi="Verdana" w:cs="Verdana"/>
              </w:rPr>
            </w:pPr>
          </w:p>
        </w:tc>
        <w:tc>
          <w:tcPr>
            <w:tcW w:w="6780" w:type="dxa"/>
            <w:shd w:val="clear" w:color="auto" w:fill="auto"/>
          </w:tcPr>
          <w:p w:rsidR="00D64E33" w:rsidRDefault="00D64E33">
            <w:pPr>
              <w:rPr>
                <w:rFonts w:ascii="Verdana" w:eastAsia="Verdana" w:hAnsi="Verdana" w:cs="Verdana"/>
              </w:rPr>
            </w:pPr>
          </w:p>
        </w:tc>
      </w:tr>
      <w:tr w:rsidR="00D64E33">
        <w:tc>
          <w:tcPr>
            <w:tcW w:w="2520" w:type="dxa"/>
            <w:shd w:val="clear" w:color="auto" w:fill="auto"/>
          </w:tcPr>
          <w:p w:rsidR="00D64E33" w:rsidRDefault="00D64E33">
            <w:pPr>
              <w:rPr>
                <w:rFonts w:ascii="Verdana" w:eastAsia="Verdana" w:hAnsi="Verdana" w:cs="Verdana"/>
              </w:rPr>
            </w:pPr>
          </w:p>
          <w:p w:rsidR="00D64E33" w:rsidRDefault="007101A6">
            <w:pPr>
              <w:rPr>
                <w:rFonts w:ascii="Verdana" w:eastAsia="Verdana" w:hAnsi="Verdana" w:cs="Verdana"/>
              </w:rPr>
            </w:pPr>
            <w:r>
              <w:rPr>
                <w:rFonts w:ascii="Verdana" w:eastAsia="Verdana" w:hAnsi="Verdana" w:cs="Verdana"/>
              </w:rPr>
              <w:t>Datum verlof:</w:t>
            </w:r>
          </w:p>
          <w:p w:rsidR="00D64E33" w:rsidRDefault="00D64E33">
            <w:pPr>
              <w:rPr>
                <w:rFonts w:ascii="Verdana" w:eastAsia="Verdana" w:hAnsi="Verdana" w:cs="Verdana"/>
              </w:rPr>
            </w:pPr>
          </w:p>
          <w:p w:rsidR="00D64E33" w:rsidRDefault="00D64E33">
            <w:pPr>
              <w:rPr>
                <w:rFonts w:ascii="Verdana" w:eastAsia="Verdana" w:hAnsi="Verdana" w:cs="Verdana"/>
              </w:rPr>
            </w:pPr>
          </w:p>
        </w:tc>
        <w:tc>
          <w:tcPr>
            <w:tcW w:w="6780" w:type="dxa"/>
            <w:shd w:val="clear" w:color="auto" w:fill="auto"/>
          </w:tcPr>
          <w:p w:rsidR="00D64E33" w:rsidRDefault="00D64E33">
            <w:pPr>
              <w:rPr>
                <w:rFonts w:ascii="Verdana" w:eastAsia="Verdana" w:hAnsi="Verdana" w:cs="Verdana"/>
              </w:rPr>
            </w:pPr>
          </w:p>
        </w:tc>
      </w:tr>
      <w:tr w:rsidR="00D64E33">
        <w:tc>
          <w:tcPr>
            <w:tcW w:w="2520" w:type="dxa"/>
            <w:shd w:val="clear" w:color="auto" w:fill="auto"/>
          </w:tcPr>
          <w:p w:rsidR="00D64E33" w:rsidRDefault="00D64E33">
            <w:pPr>
              <w:rPr>
                <w:rFonts w:ascii="Verdana" w:eastAsia="Verdana" w:hAnsi="Verdana" w:cs="Verdana"/>
              </w:rPr>
            </w:pPr>
          </w:p>
          <w:p w:rsidR="00D64E33" w:rsidRDefault="007101A6">
            <w:pPr>
              <w:rPr>
                <w:rFonts w:ascii="Verdana" w:eastAsia="Verdana" w:hAnsi="Verdana" w:cs="Verdana"/>
              </w:rPr>
            </w:pPr>
            <w:r>
              <w:rPr>
                <w:rFonts w:ascii="Verdana" w:eastAsia="Verdana" w:hAnsi="Verdana" w:cs="Verdana"/>
              </w:rPr>
              <w:t>Reden:</w:t>
            </w:r>
          </w:p>
          <w:p w:rsidR="00D64E33" w:rsidRDefault="00D64E33">
            <w:pPr>
              <w:rPr>
                <w:rFonts w:ascii="Verdana" w:eastAsia="Verdana" w:hAnsi="Verdana" w:cs="Verdana"/>
              </w:rPr>
            </w:pPr>
          </w:p>
          <w:p w:rsidR="00D64E33" w:rsidRDefault="00D64E33">
            <w:pPr>
              <w:rPr>
                <w:rFonts w:ascii="Verdana" w:eastAsia="Verdana" w:hAnsi="Verdana" w:cs="Verdana"/>
              </w:rPr>
            </w:pPr>
          </w:p>
        </w:tc>
        <w:tc>
          <w:tcPr>
            <w:tcW w:w="6780" w:type="dxa"/>
            <w:shd w:val="clear" w:color="auto" w:fill="auto"/>
          </w:tcPr>
          <w:p w:rsidR="00D64E33" w:rsidRDefault="00D64E33">
            <w:pPr>
              <w:rPr>
                <w:rFonts w:ascii="Verdana" w:eastAsia="Verdana" w:hAnsi="Verdana" w:cs="Verdana"/>
              </w:rPr>
            </w:pPr>
          </w:p>
        </w:tc>
      </w:tr>
      <w:tr w:rsidR="00D64E33">
        <w:tc>
          <w:tcPr>
            <w:tcW w:w="2520" w:type="dxa"/>
            <w:shd w:val="clear" w:color="auto" w:fill="auto"/>
          </w:tcPr>
          <w:p w:rsidR="00D64E33" w:rsidRDefault="007101A6">
            <w:pPr>
              <w:rPr>
                <w:rFonts w:ascii="Verdana" w:eastAsia="Verdana" w:hAnsi="Verdana" w:cs="Verdana"/>
              </w:rPr>
            </w:pPr>
            <w:r>
              <w:rPr>
                <w:rFonts w:ascii="Verdana" w:eastAsia="Verdana" w:hAnsi="Verdana" w:cs="Verdana"/>
              </w:rPr>
              <w:t>Datum:</w:t>
            </w:r>
          </w:p>
          <w:p w:rsidR="00D64E33" w:rsidRDefault="00D64E33">
            <w:pPr>
              <w:rPr>
                <w:rFonts w:ascii="Verdana" w:eastAsia="Verdana" w:hAnsi="Verdana" w:cs="Verdana"/>
              </w:rPr>
            </w:pPr>
          </w:p>
          <w:p w:rsidR="00D64E33" w:rsidRDefault="007101A6">
            <w:pPr>
              <w:rPr>
                <w:rFonts w:ascii="Verdana" w:eastAsia="Verdana" w:hAnsi="Verdana" w:cs="Verdana"/>
              </w:rPr>
            </w:pPr>
            <w:r>
              <w:rPr>
                <w:rFonts w:ascii="Verdana" w:eastAsia="Verdana" w:hAnsi="Verdana" w:cs="Verdana"/>
              </w:rPr>
              <w:t xml:space="preserve">Handtekening </w:t>
            </w:r>
          </w:p>
          <w:p w:rsidR="00D64E33" w:rsidRDefault="007101A6">
            <w:pPr>
              <w:rPr>
                <w:rFonts w:ascii="Verdana" w:eastAsia="Verdana" w:hAnsi="Verdana" w:cs="Verdana"/>
              </w:rPr>
            </w:pPr>
            <w:r>
              <w:rPr>
                <w:rFonts w:ascii="Verdana" w:eastAsia="Verdana" w:hAnsi="Verdana" w:cs="Verdana"/>
              </w:rPr>
              <w:t>ouders/verzorgers</w:t>
            </w:r>
          </w:p>
        </w:tc>
        <w:tc>
          <w:tcPr>
            <w:tcW w:w="6780" w:type="dxa"/>
            <w:shd w:val="clear" w:color="auto" w:fill="auto"/>
          </w:tcPr>
          <w:p w:rsidR="00D64E33" w:rsidRDefault="00D64E33">
            <w:pPr>
              <w:rPr>
                <w:rFonts w:ascii="Verdana" w:eastAsia="Verdana" w:hAnsi="Verdana" w:cs="Verdana"/>
              </w:rPr>
            </w:pPr>
          </w:p>
        </w:tc>
      </w:tr>
      <w:tr w:rsidR="00D64E33">
        <w:tc>
          <w:tcPr>
            <w:tcW w:w="2520" w:type="dxa"/>
            <w:shd w:val="clear" w:color="auto" w:fill="auto"/>
          </w:tcPr>
          <w:p w:rsidR="00D64E33" w:rsidRDefault="00D64E33">
            <w:pPr>
              <w:rPr>
                <w:rFonts w:ascii="Verdana" w:eastAsia="Verdana" w:hAnsi="Verdana" w:cs="Verdana"/>
              </w:rPr>
            </w:pPr>
          </w:p>
        </w:tc>
        <w:tc>
          <w:tcPr>
            <w:tcW w:w="6780" w:type="dxa"/>
            <w:shd w:val="clear" w:color="auto" w:fill="auto"/>
          </w:tcPr>
          <w:p w:rsidR="00D64E33" w:rsidRDefault="007101A6">
            <w:pPr>
              <w:rPr>
                <w:rFonts w:ascii="Verdana" w:eastAsia="Verdana" w:hAnsi="Verdana" w:cs="Verdana"/>
                <w:b/>
                <w:i/>
              </w:rPr>
            </w:pPr>
            <w:r>
              <w:rPr>
                <w:rFonts w:ascii="Verdana" w:eastAsia="Verdana" w:hAnsi="Verdana" w:cs="Verdana"/>
                <w:b/>
                <w:i/>
              </w:rPr>
              <w:t>In te vullen door directie:</w:t>
            </w:r>
          </w:p>
          <w:p w:rsidR="00D64E33" w:rsidRDefault="00D64E33">
            <w:pPr>
              <w:rPr>
                <w:rFonts w:ascii="Verdana" w:eastAsia="Verdana" w:hAnsi="Verdana" w:cs="Verdana"/>
              </w:rPr>
            </w:pPr>
          </w:p>
        </w:tc>
      </w:tr>
      <w:tr w:rsidR="00D64E33">
        <w:tc>
          <w:tcPr>
            <w:tcW w:w="2520" w:type="dxa"/>
            <w:shd w:val="clear" w:color="auto" w:fill="auto"/>
          </w:tcPr>
          <w:p w:rsidR="00D64E33" w:rsidRDefault="00D64E33">
            <w:pPr>
              <w:rPr>
                <w:rFonts w:ascii="Verdana" w:eastAsia="Verdana" w:hAnsi="Verdana" w:cs="Verdana"/>
              </w:rPr>
            </w:pPr>
          </w:p>
          <w:p w:rsidR="00D64E33" w:rsidRDefault="00D64E33">
            <w:pPr>
              <w:rPr>
                <w:rFonts w:ascii="Verdana" w:eastAsia="Verdana" w:hAnsi="Verdana" w:cs="Verdana"/>
              </w:rPr>
            </w:pPr>
          </w:p>
          <w:p w:rsidR="00D64E33" w:rsidRDefault="00D64E33">
            <w:pPr>
              <w:rPr>
                <w:rFonts w:ascii="Verdana" w:eastAsia="Verdana" w:hAnsi="Verdana" w:cs="Verdana"/>
              </w:rPr>
            </w:pPr>
          </w:p>
        </w:tc>
        <w:tc>
          <w:tcPr>
            <w:tcW w:w="6780" w:type="dxa"/>
            <w:shd w:val="clear" w:color="auto" w:fill="auto"/>
          </w:tcPr>
          <w:p w:rsidR="00D64E33" w:rsidRDefault="007101A6">
            <w:pPr>
              <w:rPr>
                <w:rFonts w:ascii="Verdana" w:eastAsia="Verdana" w:hAnsi="Verdana" w:cs="Verdana"/>
              </w:rPr>
            </w:pPr>
            <w:r>
              <w:rPr>
                <w:rFonts w:ascii="Verdana" w:eastAsia="Verdana" w:hAnsi="Verdana" w:cs="Verdana"/>
              </w:rPr>
              <w:t>Akkoord/niet akkoord</w:t>
            </w:r>
          </w:p>
          <w:p w:rsidR="00D64E33" w:rsidRDefault="00D64E33">
            <w:pPr>
              <w:rPr>
                <w:rFonts w:ascii="Verdana" w:eastAsia="Verdana" w:hAnsi="Verdana" w:cs="Verdana"/>
              </w:rPr>
            </w:pPr>
          </w:p>
          <w:p w:rsidR="00D64E33" w:rsidRDefault="007101A6">
            <w:pPr>
              <w:rPr>
                <w:rFonts w:ascii="Verdana" w:eastAsia="Verdana" w:hAnsi="Verdana" w:cs="Verdana"/>
              </w:rPr>
            </w:pPr>
            <w:r>
              <w:rPr>
                <w:rFonts w:ascii="Verdana" w:eastAsia="Verdana" w:hAnsi="Verdana" w:cs="Verdana"/>
              </w:rPr>
              <w:t>Evt. toelichting door directie:</w:t>
            </w:r>
          </w:p>
          <w:p w:rsidR="00D64E33" w:rsidRDefault="00D64E33">
            <w:pPr>
              <w:rPr>
                <w:rFonts w:ascii="Verdana" w:eastAsia="Verdana" w:hAnsi="Verdana" w:cs="Verdana"/>
              </w:rPr>
            </w:pPr>
          </w:p>
          <w:p w:rsidR="00D64E33" w:rsidRDefault="00D64E33">
            <w:pPr>
              <w:rPr>
                <w:rFonts w:ascii="Verdana" w:eastAsia="Verdana" w:hAnsi="Verdana" w:cs="Verdana"/>
              </w:rPr>
            </w:pPr>
          </w:p>
          <w:p w:rsidR="00D64E33" w:rsidRDefault="00D64E33">
            <w:pPr>
              <w:rPr>
                <w:rFonts w:ascii="Verdana" w:eastAsia="Verdana" w:hAnsi="Verdana" w:cs="Verdana"/>
              </w:rPr>
            </w:pPr>
          </w:p>
          <w:p w:rsidR="00D64E33" w:rsidRDefault="00D64E33">
            <w:pPr>
              <w:rPr>
                <w:rFonts w:ascii="Verdana" w:eastAsia="Verdana" w:hAnsi="Verdana" w:cs="Verdana"/>
              </w:rPr>
            </w:pPr>
          </w:p>
        </w:tc>
      </w:tr>
      <w:tr w:rsidR="00D64E33">
        <w:tc>
          <w:tcPr>
            <w:tcW w:w="2520" w:type="dxa"/>
            <w:shd w:val="clear" w:color="auto" w:fill="auto"/>
          </w:tcPr>
          <w:p w:rsidR="00D64E33" w:rsidRDefault="007101A6">
            <w:pPr>
              <w:rPr>
                <w:rFonts w:ascii="Verdana" w:eastAsia="Verdana" w:hAnsi="Verdana" w:cs="Verdana"/>
              </w:rPr>
            </w:pPr>
            <w:r>
              <w:rPr>
                <w:rFonts w:ascii="Verdana" w:eastAsia="Verdana" w:hAnsi="Verdana" w:cs="Verdana"/>
              </w:rPr>
              <w:t>Datum:</w:t>
            </w:r>
          </w:p>
          <w:p w:rsidR="00D64E33" w:rsidRDefault="00D64E33">
            <w:pPr>
              <w:rPr>
                <w:rFonts w:ascii="Verdana" w:eastAsia="Verdana" w:hAnsi="Verdana" w:cs="Verdana"/>
              </w:rPr>
            </w:pPr>
          </w:p>
        </w:tc>
        <w:tc>
          <w:tcPr>
            <w:tcW w:w="6780" w:type="dxa"/>
            <w:shd w:val="clear" w:color="auto" w:fill="auto"/>
          </w:tcPr>
          <w:p w:rsidR="00D64E33" w:rsidRDefault="007101A6">
            <w:pPr>
              <w:rPr>
                <w:rFonts w:ascii="Verdana" w:eastAsia="Verdana" w:hAnsi="Verdana" w:cs="Verdana"/>
              </w:rPr>
            </w:pPr>
            <w:r>
              <w:rPr>
                <w:rFonts w:ascii="Verdana" w:eastAsia="Verdana" w:hAnsi="Verdana" w:cs="Verdana"/>
              </w:rPr>
              <w:t>Handtekening directie:</w:t>
            </w:r>
          </w:p>
          <w:p w:rsidR="00D64E33" w:rsidRDefault="00D64E33">
            <w:pPr>
              <w:rPr>
                <w:rFonts w:ascii="Verdana" w:eastAsia="Verdana" w:hAnsi="Verdana" w:cs="Verdana"/>
              </w:rPr>
            </w:pPr>
          </w:p>
          <w:p w:rsidR="00D64E33" w:rsidRDefault="00DE4AAB">
            <w:pPr>
              <w:jc w:val="right"/>
              <w:rPr>
                <w:rFonts w:ascii="Verdana" w:eastAsia="Verdana" w:hAnsi="Verdana" w:cs="Verdana"/>
              </w:rPr>
            </w:pPr>
            <w:r>
              <w:rPr>
                <w:rFonts w:ascii="Verdana" w:eastAsia="Verdana" w:hAnsi="Verdana" w:cs="Verdana"/>
              </w:rPr>
              <w:t>Denise Klapwijk</w:t>
            </w:r>
            <w:r w:rsidR="007101A6">
              <w:rPr>
                <w:rFonts w:ascii="Verdana" w:eastAsia="Verdana" w:hAnsi="Verdana" w:cs="Verdana"/>
              </w:rPr>
              <w:t>, dir.</w:t>
            </w:r>
          </w:p>
          <w:p w:rsidR="00D64E33" w:rsidRDefault="00D64E33">
            <w:pPr>
              <w:rPr>
                <w:rFonts w:ascii="Verdana" w:eastAsia="Verdana" w:hAnsi="Verdana" w:cs="Verdana"/>
              </w:rPr>
            </w:pPr>
          </w:p>
        </w:tc>
      </w:tr>
    </w:tbl>
    <w:p w:rsidR="00D64E33" w:rsidRDefault="00D64E33">
      <w:pPr>
        <w:rPr>
          <w:rFonts w:ascii="Verdana" w:eastAsia="Verdana" w:hAnsi="Verdana" w:cs="Verdana"/>
          <w:sz w:val="20"/>
          <w:szCs w:val="20"/>
        </w:rPr>
      </w:pPr>
    </w:p>
    <w:p w:rsidR="00D64E33" w:rsidRDefault="00D64E33">
      <w:pPr>
        <w:rPr>
          <w:rFonts w:ascii="Verdana" w:eastAsia="Verdana" w:hAnsi="Verdana" w:cs="Verdana"/>
          <w:sz w:val="20"/>
          <w:szCs w:val="20"/>
        </w:rPr>
      </w:pPr>
    </w:p>
    <w:p w:rsidR="00D64E33" w:rsidRDefault="00D64E33">
      <w:pPr>
        <w:rPr>
          <w:rFonts w:ascii="Verdana" w:eastAsia="Verdana" w:hAnsi="Verdana" w:cs="Verdana"/>
          <w:b/>
          <w:sz w:val="16"/>
          <w:szCs w:val="16"/>
        </w:rPr>
      </w:pPr>
    </w:p>
    <w:p w:rsidR="00D64E33" w:rsidRDefault="00D64E33">
      <w:pPr>
        <w:rPr>
          <w:rFonts w:ascii="Verdana" w:eastAsia="Verdana" w:hAnsi="Verdana" w:cs="Verdana"/>
          <w:b/>
          <w:sz w:val="16"/>
          <w:szCs w:val="16"/>
        </w:rPr>
      </w:pPr>
    </w:p>
    <w:p w:rsidR="00D64E33" w:rsidRDefault="00D64E33">
      <w:pPr>
        <w:rPr>
          <w:rFonts w:ascii="Verdana" w:eastAsia="Verdana" w:hAnsi="Verdana" w:cs="Verdana"/>
          <w:b/>
          <w:sz w:val="16"/>
          <w:szCs w:val="16"/>
        </w:rPr>
      </w:pPr>
    </w:p>
    <w:p w:rsidR="00D64E33" w:rsidRDefault="007101A6">
      <w:pPr>
        <w:rPr>
          <w:rFonts w:ascii="Verdana" w:eastAsia="Verdana" w:hAnsi="Verdana" w:cs="Verdana"/>
          <w:b/>
          <w:sz w:val="16"/>
          <w:szCs w:val="16"/>
        </w:rPr>
      </w:pPr>
      <w:bookmarkStart w:id="0" w:name="_gjdgxs" w:colFirst="0" w:colLast="0"/>
      <w:bookmarkEnd w:id="0"/>
      <w:r>
        <w:rPr>
          <w:rFonts w:ascii="Verdana" w:eastAsia="Verdana" w:hAnsi="Verdana" w:cs="Verdana"/>
          <w:b/>
          <w:sz w:val="16"/>
          <w:szCs w:val="16"/>
        </w:rPr>
        <w:t>Verlof in geval van “Andere gewichtige omstandigheden”</w:t>
      </w:r>
    </w:p>
    <w:p w:rsidR="00D64E33" w:rsidRDefault="00D64E33">
      <w:pPr>
        <w:rPr>
          <w:rFonts w:ascii="Verdana" w:eastAsia="Verdana" w:hAnsi="Verdana" w:cs="Verdana"/>
          <w:b/>
          <w:sz w:val="16"/>
          <w:szCs w:val="16"/>
        </w:rPr>
      </w:pPr>
    </w:p>
    <w:p w:rsidR="00D64E33" w:rsidRDefault="007101A6">
      <w:pPr>
        <w:rPr>
          <w:rFonts w:ascii="Verdana" w:eastAsia="Verdana" w:hAnsi="Verdana" w:cs="Verdana"/>
          <w:sz w:val="16"/>
          <w:szCs w:val="16"/>
        </w:rPr>
      </w:pPr>
      <w:r>
        <w:rPr>
          <w:rFonts w:ascii="Verdana" w:eastAsia="Verdana" w:hAnsi="Verdana" w:cs="Verdana"/>
          <w:sz w:val="16"/>
          <w:szCs w:val="16"/>
        </w:rPr>
        <w:t xml:space="preserve">Onder “andere gewichtige omstandigheden” vallen situaties die buiten de wil van de ouders en/of de leerling liggen. Voor bepaalde omstandigheden kan vrij worden gevraagd. Hierbij moet gedacht worden aan: </w:t>
      </w:r>
    </w:p>
    <w:p w:rsidR="00D64E33" w:rsidRDefault="00D64E33">
      <w:pPr>
        <w:rPr>
          <w:rFonts w:ascii="Verdana" w:eastAsia="Verdana" w:hAnsi="Verdana" w:cs="Verdana"/>
          <w:sz w:val="16"/>
          <w:szCs w:val="16"/>
        </w:rPr>
      </w:pPr>
    </w:p>
    <w:p w:rsidR="00D64E33" w:rsidRDefault="007101A6">
      <w:pPr>
        <w:rPr>
          <w:rFonts w:ascii="Verdana" w:eastAsia="Verdana" w:hAnsi="Verdana" w:cs="Verdana"/>
          <w:sz w:val="16"/>
          <w:szCs w:val="16"/>
        </w:rPr>
      </w:pPr>
      <w:r>
        <w:rPr>
          <w:rFonts w:ascii="Verdana" w:eastAsia="Verdana" w:hAnsi="Verdana" w:cs="Verdana"/>
          <w:sz w:val="16"/>
          <w:szCs w:val="16"/>
        </w:rPr>
        <w:t>- een verhuizing van het gezin;</w:t>
      </w:r>
    </w:p>
    <w:p w:rsidR="00D64E33" w:rsidRDefault="007101A6">
      <w:pPr>
        <w:rPr>
          <w:rFonts w:ascii="Verdana" w:eastAsia="Verdana" w:hAnsi="Verdana" w:cs="Verdana"/>
          <w:sz w:val="16"/>
          <w:szCs w:val="16"/>
        </w:rPr>
      </w:pPr>
      <w:r>
        <w:rPr>
          <w:rFonts w:ascii="Verdana" w:eastAsia="Verdana" w:hAnsi="Verdana" w:cs="Verdana"/>
          <w:sz w:val="16"/>
          <w:szCs w:val="16"/>
        </w:rPr>
        <w:t>- het bijwonen van</w:t>
      </w:r>
      <w:r>
        <w:rPr>
          <w:rFonts w:ascii="Verdana" w:eastAsia="Verdana" w:hAnsi="Verdana" w:cs="Verdana"/>
          <w:sz w:val="16"/>
          <w:szCs w:val="16"/>
        </w:rPr>
        <w:t xml:space="preserve"> een huwelijk van bloed- of aanverwanten;</w:t>
      </w:r>
    </w:p>
    <w:p w:rsidR="00D64E33" w:rsidRDefault="007101A6">
      <w:pPr>
        <w:ind w:left="142" w:hanging="142"/>
        <w:rPr>
          <w:rFonts w:ascii="Verdana" w:eastAsia="Verdana" w:hAnsi="Verdana" w:cs="Verdana"/>
          <w:sz w:val="16"/>
          <w:szCs w:val="16"/>
        </w:rPr>
      </w:pPr>
      <w:r>
        <w:rPr>
          <w:rFonts w:ascii="Verdana" w:eastAsia="Verdana" w:hAnsi="Verdana" w:cs="Verdana"/>
          <w:sz w:val="16"/>
          <w:szCs w:val="16"/>
        </w:rPr>
        <w:t xml:space="preserve">- ernstige ziekte van bloed- of aanverwanten (het aantal verlofdagen wordt bepaald in overleg met de directeur en/of de leerplichtambtenaar); </w:t>
      </w:r>
    </w:p>
    <w:p w:rsidR="00D64E33" w:rsidRDefault="007101A6">
      <w:pPr>
        <w:rPr>
          <w:rFonts w:ascii="Verdana" w:eastAsia="Verdana" w:hAnsi="Verdana" w:cs="Verdana"/>
          <w:sz w:val="16"/>
          <w:szCs w:val="16"/>
        </w:rPr>
      </w:pPr>
      <w:r>
        <w:rPr>
          <w:rFonts w:ascii="Verdana" w:eastAsia="Verdana" w:hAnsi="Verdana" w:cs="Verdana"/>
          <w:sz w:val="16"/>
          <w:szCs w:val="16"/>
        </w:rPr>
        <w:t>- overlijden van bloed- of aanverwanten;</w:t>
      </w:r>
    </w:p>
    <w:p w:rsidR="00D64E33" w:rsidRDefault="007101A6">
      <w:pPr>
        <w:rPr>
          <w:rFonts w:ascii="Verdana" w:eastAsia="Verdana" w:hAnsi="Verdana" w:cs="Verdana"/>
          <w:sz w:val="16"/>
          <w:szCs w:val="16"/>
        </w:rPr>
      </w:pPr>
      <w:r>
        <w:rPr>
          <w:rFonts w:ascii="Verdana" w:eastAsia="Verdana" w:hAnsi="Verdana" w:cs="Verdana"/>
          <w:sz w:val="16"/>
          <w:szCs w:val="16"/>
        </w:rPr>
        <w:t>- viering van een 25-, 40- of 50-jarig ambtsjubileum en het 12½-, 25-, 40-, 50- of 60-jarig (huwelijks)jubileum van bloed- of</w:t>
      </w:r>
    </w:p>
    <w:p w:rsidR="00D64E33" w:rsidRDefault="007101A6">
      <w:pPr>
        <w:rPr>
          <w:rFonts w:ascii="Verdana" w:eastAsia="Verdana" w:hAnsi="Verdana" w:cs="Verdana"/>
          <w:sz w:val="16"/>
          <w:szCs w:val="16"/>
        </w:rPr>
      </w:pPr>
      <w:r>
        <w:rPr>
          <w:rFonts w:ascii="Verdana" w:eastAsia="Verdana" w:hAnsi="Verdana" w:cs="Verdana"/>
          <w:sz w:val="16"/>
          <w:szCs w:val="16"/>
        </w:rPr>
        <w:t xml:space="preserve">  aanverwanten. </w:t>
      </w:r>
    </w:p>
    <w:p w:rsidR="00D64E33" w:rsidRDefault="00D64E33">
      <w:pPr>
        <w:rPr>
          <w:rFonts w:ascii="Verdana" w:eastAsia="Verdana" w:hAnsi="Verdana" w:cs="Verdana"/>
          <w:sz w:val="16"/>
          <w:szCs w:val="16"/>
        </w:rPr>
      </w:pPr>
    </w:p>
    <w:p w:rsidR="00D64E33" w:rsidRDefault="007101A6">
      <w:pPr>
        <w:rPr>
          <w:rFonts w:ascii="Verdana" w:eastAsia="Verdana" w:hAnsi="Verdana" w:cs="Verdana"/>
          <w:sz w:val="16"/>
          <w:szCs w:val="16"/>
        </w:rPr>
      </w:pPr>
      <w:r>
        <w:rPr>
          <w:rFonts w:ascii="Verdana" w:eastAsia="Verdana" w:hAnsi="Verdana" w:cs="Verdana"/>
          <w:sz w:val="16"/>
          <w:szCs w:val="16"/>
        </w:rPr>
        <w:t xml:space="preserve">De volgende situaties zijn geen “andere gewichtige omstandigheden”: </w:t>
      </w:r>
    </w:p>
    <w:p w:rsidR="00D64E33" w:rsidRDefault="00D64E33">
      <w:pPr>
        <w:rPr>
          <w:rFonts w:ascii="Verdana" w:eastAsia="Verdana" w:hAnsi="Verdana" w:cs="Verdana"/>
          <w:sz w:val="16"/>
          <w:szCs w:val="16"/>
        </w:rPr>
      </w:pPr>
    </w:p>
    <w:p w:rsidR="00D64E33" w:rsidRDefault="007101A6">
      <w:pPr>
        <w:rPr>
          <w:rFonts w:ascii="Verdana" w:eastAsia="Verdana" w:hAnsi="Verdana" w:cs="Verdana"/>
          <w:sz w:val="16"/>
          <w:szCs w:val="16"/>
        </w:rPr>
      </w:pPr>
      <w:r>
        <w:rPr>
          <w:rFonts w:ascii="Verdana" w:eastAsia="Verdana" w:hAnsi="Verdana" w:cs="Verdana"/>
          <w:sz w:val="16"/>
          <w:szCs w:val="16"/>
        </w:rPr>
        <w:t xml:space="preserve">- familiebezoek in het buitenland; </w:t>
      </w:r>
    </w:p>
    <w:p w:rsidR="00D64E33" w:rsidRDefault="007101A6">
      <w:pPr>
        <w:rPr>
          <w:rFonts w:ascii="Verdana" w:eastAsia="Verdana" w:hAnsi="Verdana" w:cs="Verdana"/>
          <w:sz w:val="16"/>
          <w:szCs w:val="16"/>
        </w:rPr>
      </w:pPr>
      <w:r>
        <w:rPr>
          <w:rFonts w:ascii="Verdana" w:eastAsia="Verdana" w:hAnsi="Verdana" w:cs="Verdana"/>
          <w:sz w:val="16"/>
          <w:szCs w:val="16"/>
        </w:rPr>
        <w:t>- vaka</w:t>
      </w:r>
      <w:r>
        <w:rPr>
          <w:rFonts w:ascii="Verdana" w:eastAsia="Verdana" w:hAnsi="Verdana" w:cs="Verdana"/>
          <w:sz w:val="16"/>
          <w:szCs w:val="16"/>
        </w:rPr>
        <w:t xml:space="preserve">ntie in een goedkope periode of in verband met een speciale aanbieding; </w:t>
      </w:r>
    </w:p>
    <w:p w:rsidR="00D64E33" w:rsidRDefault="007101A6">
      <w:pPr>
        <w:rPr>
          <w:rFonts w:ascii="Verdana" w:eastAsia="Verdana" w:hAnsi="Verdana" w:cs="Verdana"/>
          <w:sz w:val="16"/>
          <w:szCs w:val="16"/>
        </w:rPr>
      </w:pPr>
      <w:r>
        <w:rPr>
          <w:rFonts w:ascii="Verdana" w:eastAsia="Verdana" w:hAnsi="Verdana" w:cs="Verdana"/>
          <w:sz w:val="16"/>
          <w:szCs w:val="16"/>
        </w:rPr>
        <w:t xml:space="preserve">- vakantie onder schooltijd bij gebrek aan andere boekingsmogelijkheden; </w:t>
      </w:r>
    </w:p>
    <w:p w:rsidR="00D64E33" w:rsidRDefault="007101A6">
      <w:pPr>
        <w:rPr>
          <w:rFonts w:ascii="Verdana" w:eastAsia="Verdana" w:hAnsi="Verdana" w:cs="Verdana"/>
          <w:sz w:val="16"/>
          <w:szCs w:val="16"/>
        </w:rPr>
      </w:pPr>
      <w:r>
        <w:rPr>
          <w:rFonts w:ascii="Verdana" w:eastAsia="Verdana" w:hAnsi="Verdana" w:cs="Verdana"/>
          <w:sz w:val="16"/>
          <w:szCs w:val="16"/>
        </w:rPr>
        <w:t>- een uitnodiging van familie of vrienden om buiten de normale schoolvakantie op vakantie te gaan;</w:t>
      </w:r>
    </w:p>
    <w:p w:rsidR="00D64E33" w:rsidRDefault="007101A6">
      <w:pPr>
        <w:rPr>
          <w:rFonts w:ascii="Verdana" w:eastAsia="Verdana" w:hAnsi="Verdana" w:cs="Verdana"/>
          <w:sz w:val="16"/>
          <w:szCs w:val="16"/>
        </w:rPr>
      </w:pPr>
      <w:r>
        <w:rPr>
          <w:rFonts w:ascii="Verdana" w:eastAsia="Verdana" w:hAnsi="Verdana" w:cs="Verdana"/>
          <w:sz w:val="16"/>
          <w:szCs w:val="16"/>
        </w:rPr>
        <w:t>- eerder v</w:t>
      </w:r>
      <w:r>
        <w:rPr>
          <w:rFonts w:ascii="Verdana" w:eastAsia="Verdana" w:hAnsi="Verdana" w:cs="Verdana"/>
          <w:sz w:val="16"/>
          <w:szCs w:val="16"/>
        </w:rPr>
        <w:t>ertrek of latere terugkeer in verband met (verkeers-)drukte;</w:t>
      </w:r>
    </w:p>
    <w:p w:rsidR="00D64E33" w:rsidRDefault="007101A6">
      <w:pPr>
        <w:rPr>
          <w:rFonts w:ascii="Verdana" w:eastAsia="Verdana" w:hAnsi="Verdana" w:cs="Verdana"/>
          <w:sz w:val="16"/>
          <w:szCs w:val="16"/>
        </w:rPr>
      </w:pPr>
      <w:r>
        <w:rPr>
          <w:rFonts w:ascii="Verdana" w:eastAsia="Verdana" w:hAnsi="Verdana" w:cs="Verdana"/>
          <w:sz w:val="16"/>
          <w:szCs w:val="16"/>
        </w:rPr>
        <w:t xml:space="preserve">- verlof voor een kind, omdat andere kinderen uit het gezin al of nog vrij zijn. </w:t>
      </w:r>
    </w:p>
    <w:p w:rsidR="00D64E33" w:rsidRDefault="00D64E33">
      <w:pPr>
        <w:rPr>
          <w:rFonts w:ascii="Verdana" w:eastAsia="Verdana" w:hAnsi="Verdana" w:cs="Verdana"/>
          <w:b/>
          <w:sz w:val="16"/>
          <w:szCs w:val="16"/>
        </w:rPr>
      </w:pPr>
    </w:p>
    <w:p w:rsidR="00D64E33" w:rsidRDefault="00D64E33">
      <w:pPr>
        <w:rPr>
          <w:rFonts w:ascii="Verdana" w:eastAsia="Verdana" w:hAnsi="Verdana" w:cs="Verdana"/>
          <w:b/>
          <w:sz w:val="16"/>
          <w:szCs w:val="16"/>
        </w:rPr>
      </w:pPr>
    </w:p>
    <w:p w:rsidR="00D64E33" w:rsidRDefault="007101A6">
      <w:pPr>
        <w:rPr>
          <w:rFonts w:ascii="Verdana" w:eastAsia="Verdana" w:hAnsi="Verdana" w:cs="Verdana"/>
          <w:b/>
          <w:sz w:val="16"/>
          <w:szCs w:val="16"/>
        </w:rPr>
      </w:pPr>
      <w:r>
        <w:rPr>
          <w:rFonts w:ascii="Verdana" w:eastAsia="Verdana" w:hAnsi="Verdana" w:cs="Verdana"/>
          <w:b/>
          <w:sz w:val="16"/>
          <w:szCs w:val="16"/>
        </w:rPr>
        <w:t xml:space="preserve">Toelichting </w:t>
      </w:r>
    </w:p>
    <w:p w:rsidR="00D64E33" w:rsidRDefault="007101A6">
      <w:pPr>
        <w:rPr>
          <w:rFonts w:ascii="Verdana" w:eastAsia="Verdana" w:hAnsi="Verdana" w:cs="Verdana"/>
          <w:sz w:val="16"/>
          <w:szCs w:val="16"/>
        </w:rPr>
      </w:pPr>
      <w:r>
        <w:rPr>
          <w:rFonts w:ascii="Verdana" w:eastAsia="Verdana" w:hAnsi="Verdana" w:cs="Verdana"/>
          <w:b/>
          <w:sz w:val="16"/>
          <w:szCs w:val="16"/>
        </w:rPr>
        <w:t>Op vakantie onder schooltijd</w:t>
      </w:r>
      <w:r>
        <w:rPr>
          <w:rFonts w:ascii="Verdana" w:eastAsia="Verdana" w:hAnsi="Verdana" w:cs="Verdana"/>
          <w:sz w:val="16"/>
          <w:szCs w:val="16"/>
        </w:rPr>
        <w:t xml:space="preserve">: </w:t>
      </w:r>
    </w:p>
    <w:p w:rsidR="00D64E33" w:rsidRDefault="00D64E33">
      <w:pPr>
        <w:rPr>
          <w:rFonts w:ascii="Verdana" w:eastAsia="Verdana" w:hAnsi="Verdana" w:cs="Verdana"/>
          <w:sz w:val="16"/>
          <w:szCs w:val="16"/>
        </w:rPr>
      </w:pPr>
    </w:p>
    <w:p w:rsidR="00D64E33" w:rsidRDefault="007101A6">
      <w:pPr>
        <w:rPr>
          <w:rFonts w:ascii="Verdana" w:eastAsia="Verdana" w:hAnsi="Verdana" w:cs="Verdana"/>
          <w:sz w:val="16"/>
          <w:szCs w:val="16"/>
        </w:rPr>
      </w:pPr>
      <w:r>
        <w:rPr>
          <w:rFonts w:ascii="Verdana" w:eastAsia="Verdana" w:hAnsi="Verdana" w:cs="Verdana"/>
          <w:sz w:val="16"/>
          <w:szCs w:val="16"/>
        </w:rPr>
        <w:t>Vakantie onder schooltijd mag niet, tenzij uw kind tijdens de scho</w:t>
      </w:r>
      <w:r>
        <w:rPr>
          <w:rFonts w:ascii="Verdana" w:eastAsia="Verdana" w:hAnsi="Verdana" w:cs="Verdana"/>
          <w:sz w:val="16"/>
          <w:szCs w:val="16"/>
        </w:rPr>
        <w:t>olvakantie niet op vakantie kan gaan vanwege de specifieke aard van het beroep van (één van) de ouders. In dat geval mag de directeur eenmaal per schooljaar uw kind vrij geven, zodat er toch één gezinsvakantie kan plaatshebben. Let wel: roosterproblemen op</w:t>
      </w:r>
      <w:r>
        <w:rPr>
          <w:rFonts w:ascii="Verdana" w:eastAsia="Verdana" w:hAnsi="Verdana" w:cs="Verdana"/>
          <w:sz w:val="16"/>
          <w:szCs w:val="16"/>
        </w:rPr>
        <w:t xml:space="preserve"> het werk van (één van) de ouders is geen reden voor vakantie. </w:t>
      </w:r>
    </w:p>
    <w:p w:rsidR="00D64E33" w:rsidRDefault="007101A6">
      <w:pPr>
        <w:rPr>
          <w:rFonts w:ascii="Verdana" w:eastAsia="Verdana" w:hAnsi="Verdana" w:cs="Verdana"/>
          <w:sz w:val="16"/>
          <w:szCs w:val="16"/>
        </w:rPr>
      </w:pPr>
      <w:r>
        <w:rPr>
          <w:rFonts w:ascii="Verdana" w:eastAsia="Verdana" w:hAnsi="Verdana" w:cs="Verdana"/>
          <w:sz w:val="16"/>
          <w:szCs w:val="16"/>
        </w:rPr>
        <w:t>Bij uw aanvraag moet een werkgeversverklaring worden gevoegd waaruit de specifieke aard van het beroep én de verlofperiode van de betrokken ouder blijken. Ook dient uit een toelichting te blij</w:t>
      </w:r>
      <w:r>
        <w:rPr>
          <w:rFonts w:ascii="Verdana" w:eastAsia="Verdana" w:hAnsi="Verdana" w:cs="Verdana"/>
          <w:sz w:val="16"/>
          <w:szCs w:val="16"/>
        </w:rPr>
        <w:t xml:space="preserve">ken, waarom de ouder geen vrij kan nemen in de reguliere schoolvakanties. </w:t>
      </w:r>
    </w:p>
    <w:p w:rsidR="00D64E33" w:rsidRDefault="007101A6">
      <w:pPr>
        <w:rPr>
          <w:rFonts w:ascii="Verdana" w:eastAsia="Verdana" w:hAnsi="Verdana" w:cs="Verdana"/>
          <w:sz w:val="16"/>
          <w:szCs w:val="16"/>
        </w:rPr>
      </w:pPr>
      <w:r>
        <w:rPr>
          <w:rFonts w:ascii="Verdana" w:eastAsia="Verdana" w:hAnsi="Verdana" w:cs="Verdana"/>
          <w:sz w:val="16"/>
          <w:szCs w:val="16"/>
        </w:rPr>
        <w:t xml:space="preserve">Verder dient u met de volgende voorwaarden rekening te houden: </w:t>
      </w:r>
    </w:p>
    <w:p w:rsidR="00D64E33" w:rsidRDefault="00D64E33">
      <w:pPr>
        <w:rPr>
          <w:rFonts w:ascii="Verdana" w:eastAsia="Verdana" w:hAnsi="Verdana" w:cs="Verdana"/>
          <w:sz w:val="16"/>
          <w:szCs w:val="16"/>
        </w:rPr>
      </w:pPr>
    </w:p>
    <w:p w:rsidR="00D64E33" w:rsidRDefault="007101A6">
      <w:pPr>
        <w:ind w:left="142" w:hanging="142"/>
        <w:rPr>
          <w:rFonts w:ascii="Verdana" w:eastAsia="Verdana" w:hAnsi="Verdana" w:cs="Verdana"/>
          <w:sz w:val="16"/>
          <w:szCs w:val="16"/>
        </w:rPr>
      </w:pPr>
      <w:r>
        <w:rPr>
          <w:rFonts w:ascii="Verdana" w:eastAsia="Verdana" w:hAnsi="Verdana" w:cs="Verdana"/>
          <w:sz w:val="16"/>
          <w:szCs w:val="16"/>
        </w:rPr>
        <w:t xml:space="preserve">- in verband met een eventuele bezwaarprocedure moet de aanvraag ten minste acht weken van tevoren bij de directeur </w:t>
      </w:r>
      <w:r>
        <w:rPr>
          <w:rFonts w:ascii="Verdana" w:eastAsia="Verdana" w:hAnsi="Verdana" w:cs="Verdana"/>
          <w:sz w:val="16"/>
          <w:szCs w:val="16"/>
        </w:rPr>
        <w:t xml:space="preserve">worden ingediend, tenzij u kunt aangeven waarom dat niet mogelijk was; </w:t>
      </w:r>
    </w:p>
    <w:p w:rsidR="00D64E33" w:rsidRDefault="007101A6">
      <w:pPr>
        <w:rPr>
          <w:rFonts w:ascii="Verdana" w:eastAsia="Verdana" w:hAnsi="Verdana" w:cs="Verdana"/>
          <w:sz w:val="16"/>
          <w:szCs w:val="16"/>
        </w:rPr>
      </w:pPr>
      <w:r>
        <w:rPr>
          <w:rFonts w:ascii="Verdana" w:eastAsia="Verdana" w:hAnsi="Verdana" w:cs="Verdana"/>
          <w:sz w:val="16"/>
          <w:szCs w:val="16"/>
        </w:rPr>
        <w:t xml:space="preserve">- de verlofperiode mag maximaal 10 schooldagen beslaan; </w:t>
      </w:r>
    </w:p>
    <w:p w:rsidR="00D64E33" w:rsidRDefault="007101A6">
      <w:pPr>
        <w:rPr>
          <w:rFonts w:ascii="Verdana" w:eastAsia="Verdana" w:hAnsi="Verdana" w:cs="Verdana"/>
          <w:sz w:val="16"/>
          <w:szCs w:val="16"/>
        </w:rPr>
      </w:pPr>
      <w:r>
        <w:rPr>
          <w:rFonts w:ascii="Verdana" w:eastAsia="Verdana" w:hAnsi="Verdana" w:cs="Verdana"/>
          <w:sz w:val="16"/>
          <w:szCs w:val="16"/>
        </w:rPr>
        <w:t>- de verlofperiode mag niet in de eerste twee weken van het schooljaar vallen.</w:t>
      </w:r>
    </w:p>
    <w:p w:rsidR="00D64E33" w:rsidRDefault="007101A6">
      <w:pPr>
        <w:rPr>
          <w:rFonts w:ascii="Verdana" w:eastAsia="Verdana" w:hAnsi="Verdana" w:cs="Verdana"/>
          <w:sz w:val="16"/>
          <w:szCs w:val="16"/>
        </w:rPr>
      </w:pPr>
      <w:r>
        <w:rPr>
          <w:rFonts w:ascii="Verdana" w:eastAsia="Verdana" w:hAnsi="Verdana" w:cs="Verdana"/>
          <w:sz w:val="16"/>
          <w:szCs w:val="16"/>
        </w:rPr>
        <w:t xml:space="preserve"> </w:t>
      </w:r>
    </w:p>
    <w:p w:rsidR="00D64E33" w:rsidRDefault="007101A6">
      <w:pPr>
        <w:rPr>
          <w:rFonts w:ascii="Verdana" w:eastAsia="Verdana" w:hAnsi="Verdana" w:cs="Verdana"/>
          <w:sz w:val="16"/>
          <w:szCs w:val="16"/>
        </w:rPr>
      </w:pPr>
      <w:r>
        <w:rPr>
          <w:rFonts w:ascii="Verdana" w:eastAsia="Verdana" w:hAnsi="Verdana" w:cs="Verdana"/>
          <w:sz w:val="16"/>
          <w:szCs w:val="16"/>
        </w:rPr>
        <w:t>Helaas komt het wel eens voor dat een leerling of een gezinslid tijdens de vakantie ziek wordt, waardoor de leerling pas later op school kan terugkomen. Het is van groot belang om dan een doktersverklaring uit het vakantieland mee te nemen, waaruit de duur</w:t>
      </w:r>
      <w:r>
        <w:rPr>
          <w:rFonts w:ascii="Verdana" w:eastAsia="Verdana" w:hAnsi="Verdana" w:cs="Verdana"/>
          <w:sz w:val="16"/>
          <w:szCs w:val="16"/>
        </w:rPr>
        <w:t xml:space="preserve">, de aard en de ernst van de ziekte blijken. Op die manier voorkomt u mogelijke misverstanden. </w:t>
      </w:r>
    </w:p>
    <w:p w:rsidR="00D64E33" w:rsidRDefault="00D64E33">
      <w:pPr>
        <w:rPr>
          <w:rFonts w:ascii="Verdana" w:eastAsia="Verdana" w:hAnsi="Verdana" w:cs="Verdana"/>
          <w:sz w:val="16"/>
          <w:szCs w:val="16"/>
        </w:rPr>
      </w:pPr>
    </w:p>
    <w:p w:rsidR="00D64E33" w:rsidRDefault="007101A6">
      <w:pPr>
        <w:rPr>
          <w:rFonts w:ascii="Verdana" w:eastAsia="Verdana" w:hAnsi="Verdana" w:cs="Verdana"/>
          <w:sz w:val="16"/>
          <w:szCs w:val="16"/>
        </w:rPr>
      </w:pPr>
      <w:r>
        <w:rPr>
          <w:rFonts w:ascii="Verdana" w:eastAsia="Verdana" w:hAnsi="Verdana" w:cs="Verdana"/>
          <w:sz w:val="16"/>
          <w:szCs w:val="16"/>
        </w:rPr>
        <w:t>Er kan slechts 1 x per schooljaar een beroep op deze vrijstellingsmogelijkheid worden gedaan. Bij twee verzoeken van ieder één week wordt een van de verzoeken afgewezen. Vakanties waarvoor geen toestemming is verleend worden aan de leerplichtambtenaar geme</w:t>
      </w:r>
      <w:r>
        <w:rPr>
          <w:rFonts w:ascii="Verdana" w:eastAsia="Verdana" w:hAnsi="Verdana" w:cs="Verdana"/>
          <w:sz w:val="16"/>
          <w:szCs w:val="16"/>
        </w:rPr>
        <w:t>ld.</w:t>
      </w:r>
    </w:p>
    <w:p w:rsidR="00D64E33" w:rsidRDefault="00D64E33">
      <w:pPr>
        <w:widowControl w:val="0"/>
        <w:tabs>
          <w:tab w:val="left" w:pos="227"/>
          <w:tab w:val="left" w:pos="3119"/>
          <w:tab w:val="left" w:pos="4187"/>
          <w:tab w:val="left" w:pos="4791"/>
          <w:tab w:val="left" w:pos="6350"/>
          <w:tab w:val="left" w:pos="8022"/>
          <w:tab w:val="left" w:pos="8748"/>
          <w:tab w:val="left" w:pos="9315"/>
          <w:tab w:val="left" w:pos="9881"/>
          <w:tab w:val="left" w:pos="10447"/>
        </w:tabs>
        <w:rPr>
          <w:rFonts w:ascii="Helvetica Neue" w:eastAsia="Helvetica Neue" w:hAnsi="Helvetica Neue" w:cs="Helvetica Neue"/>
          <w:b/>
          <w:sz w:val="18"/>
          <w:szCs w:val="18"/>
        </w:rPr>
      </w:pPr>
    </w:p>
    <w:p w:rsidR="00D64E33" w:rsidRDefault="00D64E33">
      <w:pPr>
        <w:widowControl w:val="0"/>
        <w:tabs>
          <w:tab w:val="left" w:pos="227"/>
          <w:tab w:val="left" w:pos="3119"/>
          <w:tab w:val="left" w:pos="4187"/>
          <w:tab w:val="left" w:pos="4791"/>
          <w:tab w:val="left" w:pos="6350"/>
          <w:tab w:val="left" w:pos="8022"/>
          <w:tab w:val="left" w:pos="8748"/>
          <w:tab w:val="left" w:pos="9315"/>
          <w:tab w:val="left" w:pos="9881"/>
          <w:tab w:val="left" w:pos="10447"/>
        </w:tabs>
        <w:rPr>
          <w:rFonts w:ascii="Helvetica Neue" w:eastAsia="Helvetica Neue" w:hAnsi="Helvetica Neue" w:cs="Helvetica Neue"/>
          <w:b/>
          <w:sz w:val="18"/>
          <w:szCs w:val="18"/>
        </w:rPr>
      </w:pPr>
    </w:p>
    <w:p w:rsidR="008F5213" w:rsidRDefault="007101A6">
      <w:pPr>
        <w:widowControl w:val="0"/>
        <w:tabs>
          <w:tab w:val="left" w:pos="227"/>
          <w:tab w:val="left" w:pos="3119"/>
          <w:tab w:val="left" w:pos="4187"/>
          <w:tab w:val="left" w:pos="4791"/>
          <w:tab w:val="left" w:pos="6350"/>
          <w:tab w:val="left" w:pos="8022"/>
          <w:tab w:val="left" w:pos="8748"/>
          <w:tab w:val="left" w:pos="9315"/>
          <w:tab w:val="left" w:pos="9881"/>
          <w:tab w:val="left" w:pos="10447"/>
        </w:tabs>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Belangrijk </w:t>
      </w:r>
    </w:p>
    <w:p w:rsidR="008F5213" w:rsidRDefault="008F5213">
      <w:pPr>
        <w:widowControl w:val="0"/>
        <w:tabs>
          <w:tab w:val="left" w:pos="227"/>
          <w:tab w:val="left" w:pos="3119"/>
          <w:tab w:val="left" w:pos="4187"/>
          <w:tab w:val="left" w:pos="4791"/>
          <w:tab w:val="left" w:pos="6350"/>
          <w:tab w:val="left" w:pos="8022"/>
          <w:tab w:val="left" w:pos="8748"/>
          <w:tab w:val="left" w:pos="9315"/>
          <w:tab w:val="left" w:pos="9881"/>
          <w:tab w:val="left" w:pos="10447"/>
        </w:tabs>
        <w:rPr>
          <w:rFonts w:ascii="Helvetica Neue" w:eastAsia="Helvetica Neue" w:hAnsi="Helvetica Neue" w:cs="Helvetica Neue"/>
          <w:b/>
          <w:sz w:val="18"/>
          <w:szCs w:val="18"/>
        </w:rPr>
      </w:pPr>
    </w:p>
    <w:p w:rsidR="002D6216" w:rsidRDefault="002D6216" w:rsidP="002D6216">
      <w:pPr>
        <w:pStyle w:val="Geenafstand"/>
        <w:rPr>
          <w:rFonts w:ascii="Verdana" w:eastAsia="Helvetica Neue" w:hAnsi="Verdana"/>
          <w:sz w:val="16"/>
          <w:szCs w:val="16"/>
        </w:rPr>
      </w:pPr>
      <w:r w:rsidRPr="002D6216">
        <w:rPr>
          <w:rFonts w:ascii="Verdana" w:eastAsia="Helvetica Neue" w:hAnsi="Verdana"/>
          <w:sz w:val="16"/>
          <w:szCs w:val="16"/>
        </w:rPr>
        <w:t>De dire</w:t>
      </w:r>
      <w:r>
        <w:rPr>
          <w:rFonts w:ascii="Verdana" w:eastAsia="Helvetica Neue" w:hAnsi="Verdana"/>
          <w:sz w:val="16"/>
          <w:szCs w:val="16"/>
        </w:rPr>
        <w:t>ct</w:t>
      </w:r>
      <w:r w:rsidRPr="002D6216">
        <w:rPr>
          <w:rFonts w:ascii="Verdana" w:eastAsia="Helvetica Neue" w:hAnsi="Verdana"/>
          <w:sz w:val="16"/>
          <w:szCs w:val="16"/>
        </w:rPr>
        <w:t>eur van de school is verplicht</w:t>
      </w:r>
      <w:r>
        <w:rPr>
          <w:rFonts w:ascii="Verdana" w:eastAsia="Helvetica Neue" w:hAnsi="Verdana"/>
          <w:sz w:val="16"/>
          <w:szCs w:val="16"/>
        </w:rPr>
        <w:t xml:space="preserve"> de leerplichtambtenaar van de gemeente</w:t>
      </w:r>
      <w:r w:rsidR="0022347A">
        <w:rPr>
          <w:rFonts w:ascii="Verdana" w:eastAsia="Helvetica Neue" w:hAnsi="Verdana"/>
          <w:sz w:val="16"/>
          <w:szCs w:val="16"/>
        </w:rPr>
        <w:t xml:space="preserve"> </w:t>
      </w:r>
      <w:r>
        <w:rPr>
          <w:rFonts w:ascii="Verdana" w:eastAsia="Helvetica Neue" w:hAnsi="Verdana"/>
          <w:sz w:val="16"/>
          <w:szCs w:val="16"/>
        </w:rPr>
        <w:t>ongeoorloofd verzuim te melden, Tegen ouders/verzorgers, die hun kinderen zonder toestemming van school</w:t>
      </w:r>
      <w:r w:rsidR="0022347A">
        <w:rPr>
          <w:rFonts w:ascii="Verdana" w:eastAsia="Helvetica Neue" w:hAnsi="Verdana"/>
          <w:sz w:val="16"/>
          <w:szCs w:val="16"/>
        </w:rPr>
        <w:t xml:space="preserve"> </w:t>
      </w:r>
      <w:r>
        <w:rPr>
          <w:rFonts w:ascii="Verdana" w:eastAsia="Helvetica Neue" w:hAnsi="Verdana"/>
          <w:sz w:val="16"/>
          <w:szCs w:val="16"/>
        </w:rPr>
        <w:t>houden, kan proces-verbaal worden opgemaakt.</w:t>
      </w:r>
    </w:p>
    <w:p w:rsidR="002D6216" w:rsidRDefault="002D6216" w:rsidP="002D6216">
      <w:pPr>
        <w:pStyle w:val="Geenafstand"/>
        <w:rPr>
          <w:rFonts w:ascii="Verdana" w:eastAsia="Helvetica Neue" w:hAnsi="Verdana"/>
          <w:sz w:val="16"/>
          <w:szCs w:val="16"/>
        </w:rPr>
      </w:pPr>
    </w:p>
    <w:p w:rsidR="002D6216" w:rsidRDefault="002D6216" w:rsidP="002D6216">
      <w:pPr>
        <w:pStyle w:val="Geenafstand"/>
        <w:rPr>
          <w:rFonts w:ascii="Verdana" w:eastAsia="Helvetica Neue" w:hAnsi="Verdana"/>
          <w:sz w:val="16"/>
          <w:szCs w:val="16"/>
        </w:rPr>
      </w:pPr>
      <w:r>
        <w:rPr>
          <w:rFonts w:ascii="Verdana" w:eastAsia="Helvetica Neue" w:hAnsi="Verdana"/>
          <w:b/>
          <w:sz w:val="16"/>
          <w:szCs w:val="16"/>
        </w:rPr>
        <w:t>Bezwaar</w:t>
      </w:r>
    </w:p>
    <w:p w:rsidR="002D6216" w:rsidRDefault="002D6216" w:rsidP="002D6216">
      <w:pPr>
        <w:pStyle w:val="Geenafstand"/>
        <w:rPr>
          <w:rFonts w:ascii="Verdana" w:eastAsia="Helvetica Neue" w:hAnsi="Verdana"/>
          <w:sz w:val="16"/>
          <w:szCs w:val="16"/>
        </w:rPr>
      </w:pPr>
    </w:p>
    <w:p w:rsidR="002D6216" w:rsidRDefault="002D6216" w:rsidP="002D6216">
      <w:pPr>
        <w:pStyle w:val="Geenafstand"/>
        <w:rPr>
          <w:rFonts w:ascii="Verdana" w:eastAsia="Helvetica Neue" w:hAnsi="Verdana"/>
          <w:sz w:val="16"/>
          <w:szCs w:val="16"/>
        </w:rPr>
      </w:pPr>
      <w:r>
        <w:rPr>
          <w:rFonts w:ascii="Verdana" w:eastAsia="Helvetica Neue" w:hAnsi="Verdana"/>
          <w:sz w:val="16"/>
          <w:szCs w:val="16"/>
        </w:rPr>
        <w:t>De termijn voor het indienen van een bezwaarschrift bedraagt zes weken na dagtekening van deze brief. Een bezwaarschrift moet zi</w:t>
      </w:r>
      <w:r w:rsidR="0022347A">
        <w:rPr>
          <w:rFonts w:ascii="Verdana" w:eastAsia="Helvetica Neue" w:hAnsi="Verdana"/>
          <w:sz w:val="16"/>
          <w:szCs w:val="16"/>
        </w:rPr>
        <w:t>j</w:t>
      </w:r>
      <w:bookmarkStart w:id="1" w:name="_GoBack"/>
      <w:bookmarkEnd w:id="1"/>
      <w:r>
        <w:rPr>
          <w:rFonts w:ascii="Verdana" w:eastAsia="Helvetica Neue" w:hAnsi="Verdana"/>
          <w:sz w:val="16"/>
          <w:szCs w:val="16"/>
        </w:rPr>
        <w:t>n ondertekend, van een datum zijn voorzien en vermelden: naam en adres, omschrijving van het bestreden besluit en gronden van het bezwaar.</w:t>
      </w:r>
    </w:p>
    <w:p w:rsidR="002D6216" w:rsidRDefault="002D6216" w:rsidP="002D6216">
      <w:pPr>
        <w:pStyle w:val="Geenafstand"/>
        <w:rPr>
          <w:rFonts w:ascii="Verdana" w:eastAsia="Helvetica Neue" w:hAnsi="Verdana"/>
          <w:sz w:val="16"/>
          <w:szCs w:val="16"/>
        </w:rPr>
      </w:pPr>
    </w:p>
    <w:p w:rsidR="002D6216" w:rsidRDefault="002D6216" w:rsidP="002D6216">
      <w:pPr>
        <w:pStyle w:val="Geenafstand"/>
        <w:rPr>
          <w:rFonts w:ascii="Verdana" w:eastAsia="Helvetica Neue" w:hAnsi="Verdana"/>
          <w:b/>
          <w:sz w:val="16"/>
          <w:szCs w:val="16"/>
        </w:rPr>
      </w:pPr>
      <w:r>
        <w:rPr>
          <w:rFonts w:ascii="Verdana" w:eastAsia="Helvetica Neue" w:hAnsi="Verdana"/>
          <w:b/>
          <w:sz w:val="16"/>
          <w:szCs w:val="16"/>
        </w:rPr>
        <w:t>Speciale regelingen</w:t>
      </w:r>
    </w:p>
    <w:p w:rsidR="002D6216" w:rsidRDefault="002D6216" w:rsidP="002D6216">
      <w:pPr>
        <w:pStyle w:val="Geenafstand"/>
        <w:rPr>
          <w:rFonts w:ascii="Verdana" w:eastAsia="Helvetica Neue" w:hAnsi="Verdana"/>
          <w:b/>
          <w:sz w:val="16"/>
          <w:szCs w:val="16"/>
        </w:rPr>
      </w:pPr>
    </w:p>
    <w:p w:rsidR="008F5213" w:rsidRDefault="002D6216" w:rsidP="002D6216">
      <w:pPr>
        <w:pStyle w:val="Geenafstand"/>
        <w:rPr>
          <w:rFonts w:ascii="Helvetica Neue" w:eastAsia="Helvetica Neue" w:hAnsi="Helvetica Neue" w:cs="Helvetica Neue"/>
          <w:b/>
          <w:sz w:val="18"/>
          <w:szCs w:val="18"/>
        </w:rPr>
      </w:pPr>
      <w:r>
        <w:rPr>
          <w:rFonts w:ascii="Verdana" w:eastAsia="Helvetica Neue" w:hAnsi="Verdana"/>
          <w:sz w:val="16"/>
          <w:szCs w:val="16"/>
        </w:rPr>
        <w:t>In spoedeisende gevallen kan, nadat het bezwaar is ingediend, aan de voorzieningsrechtbank om een voorlopige voorziening worden gevraagd. U kunt in uw bezwaarschrift ook vragen rechtstreeks beroep te mogen instellen. In beide gevallen is griffierecht verschuldigd.</w:t>
      </w:r>
    </w:p>
    <w:p w:rsidR="008F5213" w:rsidRDefault="008F5213">
      <w:pPr>
        <w:widowControl w:val="0"/>
        <w:tabs>
          <w:tab w:val="left" w:pos="227"/>
          <w:tab w:val="left" w:pos="3119"/>
          <w:tab w:val="left" w:pos="4187"/>
          <w:tab w:val="left" w:pos="4791"/>
          <w:tab w:val="left" w:pos="6350"/>
          <w:tab w:val="left" w:pos="8022"/>
          <w:tab w:val="left" w:pos="8748"/>
          <w:tab w:val="left" w:pos="9315"/>
          <w:tab w:val="left" w:pos="9881"/>
          <w:tab w:val="left" w:pos="10447"/>
        </w:tabs>
        <w:rPr>
          <w:rFonts w:ascii="Helvetica Neue" w:eastAsia="Helvetica Neue" w:hAnsi="Helvetica Neue" w:cs="Helvetica Neue"/>
          <w:b/>
          <w:sz w:val="18"/>
          <w:szCs w:val="18"/>
        </w:rPr>
      </w:pPr>
    </w:p>
    <w:p w:rsidR="008F5213" w:rsidRDefault="008F5213">
      <w:pPr>
        <w:widowControl w:val="0"/>
        <w:tabs>
          <w:tab w:val="left" w:pos="227"/>
          <w:tab w:val="left" w:pos="3119"/>
          <w:tab w:val="left" w:pos="4187"/>
          <w:tab w:val="left" w:pos="4791"/>
          <w:tab w:val="left" w:pos="6350"/>
          <w:tab w:val="left" w:pos="8022"/>
          <w:tab w:val="left" w:pos="8748"/>
          <w:tab w:val="left" w:pos="9315"/>
          <w:tab w:val="left" w:pos="9881"/>
          <w:tab w:val="left" w:pos="10447"/>
        </w:tabs>
        <w:rPr>
          <w:rFonts w:ascii="Helvetica Neue" w:eastAsia="Helvetica Neue" w:hAnsi="Helvetica Neue" w:cs="Helvetica Neue"/>
          <w:b/>
          <w:sz w:val="18"/>
          <w:szCs w:val="18"/>
        </w:rPr>
      </w:pPr>
    </w:p>
    <w:p w:rsidR="00D64E33" w:rsidRDefault="00D64E33">
      <w:pPr>
        <w:rPr>
          <w:rFonts w:ascii="Verdana" w:eastAsia="Verdana" w:hAnsi="Verdana" w:cs="Verdana"/>
          <w:sz w:val="20"/>
          <w:szCs w:val="20"/>
        </w:rPr>
      </w:pPr>
    </w:p>
    <w:sectPr w:rsidR="00D64E33">
      <w:headerReference w:type="even" r:id="rId6"/>
      <w:headerReference w:type="default" r:id="rId7"/>
      <w:footerReference w:type="default" r:id="rId8"/>
      <w:pgSz w:w="11906" w:h="16838"/>
      <w:pgMar w:top="566" w:right="1133" w:bottom="566" w:left="1133"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1A6" w:rsidRDefault="007101A6">
      <w:r>
        <w:separator/>
      </w:r>
    </w:p>
  </w:endnote>
  <w:endnote w:type="continuationSeparator" w:id="0">
    <w:p w:rsidR="007101A6" w:rsidRDefault="0071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E33" w:rsidRDefault="007101A6">
    <w:r>
      <w:rPr>
        <w:rFonts w:ascii="Verdana" w:eastAsia="Verdana" w:hAnsi="Verdana" w:cs="Verdana"/>
        <w:noProof/>
        <w:color w:val="808080"/>
        <w:sz w:val="14"/>
        <w:szCs w:val="14"/>
      </w:rPr>
      <w:drawing>
        <wp:inline distT="0" distB="0" distL="0" distR="0">
          <wp:extent cx="825500" cy="382270"/>
          <wp:effectExtent l="0" t="0" r="0" b="0"/>
          <wp:docPr id="6" name="image3.png" descr="kl_vierwindstreken_naldo9pt"/>
          <wp:cNvGraphicFramePr/>
          <a:graphic xmlns:a="http://schemas.openxmlformats.org/drawingml/2006/main">
            <a:graphicData uri="http://schemas.openxmlformats.org/drawingml/2006/picture">
              <pic:pic xmlns:pic="http://schemas.openxmlformats.org/drawingml/2006/picture">
                <pic:nvPicPr>
                  <pic:cNvPr id="0" name="image3.png" descr="kl_vierwindstreken_naldo9pt"/>
                  <pic:cNvPicPr preferRelativeResize="0"/>
                </pic:nvPicPr>
                <pic:blipFill>
                  <a:blip r:embed="rId1"/>
                  <a:srcRect/>
                  <a:stretch>
                    <a:fillRect/>
                  </a:stretch>
                </pic:blipFill>
                <pic:spPr>
                  <a:xfrm>
                    <a:off x="0" y="0"/>
                    <a:ext cx="825500" cy="382270"/>
                  </a:xfrm>
                  <a:prstGeom prst="rect">
                    <a:avLst/>
                  </a:prstGeom>
                  <a:ln/>
                </pic:spPr>
              </pic:pic>
            </a:graphicData>
          </a:graphic>
        </wp:inline>
      </w:drawing>
    </w:r>
  </w:p>
  <w:p w:rsidR="00D64E33" w:rsidRDefault="007101A6">
    <w:pPr>
      <w:widowControl w:val="0"/>
      <w:rPr>
        <w:rFonts w:ascii="Verdana" w:eastAsia="Verdana" w:hAnsi="Verdana" w:cs="Verdana"/>
        <w:b/>
        <w:color w:val="404040"/>
        <w:sz w:val="16"/>
        <w:szCs w:val="16"/>
      </w:rPr>
    </w:pPr>
    <w:r>
      <w:rPr>
        <w:rFonts w:ascii="Verdana" w:eastAsia="Verdana" w:hAnsi="Verdana" w:cs="Verdana"/>
        <w:b/>
        <w:color w:val="404040"/>
        <w:sz w:val="16"/>
        <w:szCs w:val="16"/>
      </w:rPr>
      <w:t xml:space="preserve">CSG Park &amp; Dijk    </w:t>
    </w:r>
  </w:p>
  <w:p w:rsidR="00D64E33" w:rsidRDefault="007101A6">
    <w:pPr>
      <w:widowControl w:val="0"/>
      <w:rPr>
        <w:rFonts w:ascii="Verdana" w:eastAsia="Verdana" w:hAnsi="Verdana" w:cs="Verdana"/>
        <w:color w:val="404040"/>
        <w:sz w:val="16"/>
        <w:szCs w:val="16"/>
      </w:rPr>
    </w:pPr>
    <w:r>
      <w:rPr>
        <w:rFonts w:ascii="Verdana" w:eastAsia="Verdana" w:hAnsi="Verdana" w:cs="Verdana"/>
        <w:color w:val="404040"/>
        <w:sz w:val="16"/>
        <w:szCs w:val="16"/>
      </w:rPr>
      <w:t>Winterdijk 6           2801 SJ Gouda           0182-512309         parkendijk@d4w.nl</w:t>
    </w:r>
  </w:p>
  <w:p w:rsidR="00D64E33" w:rsidRDefault="007101A6">
    <w:pPr>
      <w:widowControl w:val="0"/>
      <w:rPr>
        <w:rFonts w:ascii="Verdana" w:eastAsia="Verdana" w:hAnsi="Verdana" w:cs="Verdana"/>
        <w:color w:val="404040"/>
        <w:sz w:val="16"/>
        <w:szCs w:val="16"/>
      </w:rPr>
    </w:pPr>
    <w:r>
      <w:rPr>
        <w:rFonts w:ascii="Verdana" w:eastAsia="Verdana" w:hAnsi="Verdana" w:cs="Verdana"/>
        <w:color w:val="404040"/>
        <w:sz w:val="16"/>
        <w:szCs w:val="16"/>
      </w:rPr>
      <w:t>Deze school is onderdeel van De Vier Windstreken</w:t>
    </w:r>
  </w:p>
  <w:p w:rsidR="00D64E33" w:rsidRDefault="00D64E33">
    <w:pPr>
      <w:widowControl w:val="0"/>
      <w:tabs>
        <w:tab w:val="left" w:pos="0"/>
      </w:tabs>
      <w:spacing w:line="288" w:lineRule="auto"/>
      <w:rPr>
        <w:rFonts w:ascii="Verdana" w:eastAsia="Verdana" w:hAnsi="Verdana" w:cs="Verdana"/>
        <w:sz w:val="16"/>
        <w:szCs w:val="16"/>
      </w:rPr>
    </w:pPr>
  </w:p>
  <w:p w:rsidR="00D64E33" w:rsidRDefault="00D64E33">
    <w:pPr>
      <w:widowControl w:val="0"/>
      <w:spacing w:line="288" w:lineRule="auto"/>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1A6" w:rsidRDefault="007101A6">
      <w:r>
        <w:separator/>
      </w:r>
    </w:p>
  </w:footnote>
  <w:footnote w:type="continuationSeparator" w:id="0">
    <w:p w:rsidR="007101A6" w:rsidRDefault="00710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E33" w:rsidRDefault="007101A6">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63360" behindDoc="0" locked="0" layoutInCell="1" hidden="0" allowOverlap="1">
          <wp:simplePos x="0" y="0"/>
          <wp:positionH relativeFrom="column">
            <wp:posOffset>25401</wp:posOffset>
          </wp:positionH>
          <wp:positionV relativeFrom="paragraph">
            <wp:posOffset>-154304</wp:posOffset>
          </wp:positionV>
          <wp:extent cx="1035685" cy="513080"/>
          <wp:effectExtent l="0" t="0" r="0" b="0"/>
          <wp:wrapSquare wrapText="bothSides" distT="0" distB="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035685" cy="51308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E33" w:rsidRDefault="007101A6">
    <w:pPr>
      <w:pBdr>
        <w:top w:val="nil"/>
        <w:left w:val="nil"/>
        <w:bottom w:val="nil"/>
        <w:right w:val="nil"/>
        <w:between w:val="nil"/>
      </w:pBdr>
      <w:tabs>
        <w:tab w:val="center" w:pos="4536"/>
        <w:tab w:val="right" w:pos="9072"/>
      </w:tabs>
      <w:jc w:val="center"/>
      <w:rPr>
        <w:color w:val="000000"/>
      </w:rPr>
    </w:pPr>
    <w:r>
      <w:rPr>
        <w:noProof/>
      </w:rPr>
      <w:drawing>
        <wp:anchor distT="0" distB="0" distL="114300" distR="114300" simplePos="0" relativeHeight="251658240" behindDoc="0" locked="0" layoutInCell="1" hidden="0" allowOverlap="1">
          <wp:simplePos x="0" y="0"/>
          <wp:positionH relativeFrom="column">
            <wp:posOffset>92076</wp:posOffset>
          </wp:positionH>
          <wp:positionV relativeFrom="paragraph">
            <wp:posOffset>-107314</wp:posOffset>
          </wp:positionV>
          <wp:extent cx="1464310" cy="725170"/>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64310" cy="725170"/>
                  </a:xfrm>
                  <a:prstGeom prst="rect">
                    <a:avLst/>
                  </a:prstGeom>
                  <a:ln/>
                </pic:spPr>
              </pic:pic>
            </a:graphicData>
          </a:graphic>
        </wp:anchor>
      </w:drawing>
    </w:r>
  </w:p>
  <w:p w:rsidR="00D64E33" w:rsidRDefault="007101A6">
    <w:pPr>
      <w:pBdr>
        <w:top w:val="nil"/>
        <w:left w:val="nil"/>
        <w:bottom w:val="single" w:sz="6" w:space="11" w:color="000000"/>
        <w:right w:val="nil"/>
        <w:between w:val="nil"/>
      </w:pBdr>
      <w:tabs>
        <w:tab w:val="center" w:pos="4536"/>
        <w:tab w:val="right" w:pos="9072"/>
      </w:tabs>
      <w:jc w:val="center"/>
      <w:rPr>
        <w:color w:val="000000"/>
      </w:rPr>
    </w:pPr>
    <w:r>
      <w:rPr>
        <w:noProof/>
      </w:rPr>
      <w:drawing>
        <wp:anchor distT="0" distB="0" distL="114300" distR="114300" simplePos="0" relativeHeight="251659264" behindDoc="0" locked="0" layoutInCell="1" hidden="0" allowOverlap="1">
          <wp:simplePos x="0" y="0"/>
          <wp:positionH relativeFrom="column">
            <wp:posOffset>1499235</wp:posOffset>
          </wp:positionH>
          <wp:positionV relativeFrom="paragraph">
            <wp:posOffset>12700</wp:posOffset>
          </wp:positionV>
          <wp:extent cx="1181100" cy="396875"/>
          <wp:effectExtent l="0" t="0" r="0" b="0"/>
          <wp:wrapSquare wrapText="bothSides" distT="0" distB="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181100" cy="39687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2737485</wp:posOffset>
          </wp:positionH>
          <wp:positionV relativeFrom="paragraph">
            <wp:posOffset>12700</wp:posOffset>
          </wp:positionV>
          <wp:extent cx="1190625" cy="400050"/>
          <wp:effectExtent l="0" t="0" r="0" b="0"/>
          <wp:wrapSquare wrapText="bothSides" distT="0" distB="0" distL="114300" distR="114300"/>
          <wp:docPr id="7" name="image1.jpg" descr="C:\Users\Bian\Downloads\2015_2017_ExcellenteSchool_logo_SBO.jpg"/>
          <wp:cNvGraphicFramePr/>
          <a:graphic xmlns:a="http://schemas.openxmlformats.org/drawingml/2006/main">
            <a:graphicData uri="http://schemas.openxmlformats.org/drawingml/2006/picture">
              <pic:pic xmlns:pic="http://schemas.openxmlformats.org/drawingml/2006/picture">
                <pic:nvPicPr>
                  <pic:cNvPr id="0" name="image1.jpg" descr="C:\Users\Bian\Downloads\2015_2017_ExcellenteSchool_logo_SBO.jpg"/>
                  <pic:cNvPicPr preferRelativeResize="0"/>
                </pic:nvPicPr>
                <pic:blipFill>
                  <a:blip r:embed="rId3"/>
                  <a:srcRect/>
                  <a:stretch>
                    <a:fillRect/>
                  </a:stretch>
                </pic:blipFill>
                <pic:spPr>
                  <a:xfrm>
                    <a:off x="0" y="0"/>
                    <a:ext cx="1190625" cy="40005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3985259</wp:posOffset>
          </wp:positionH>
          <wp:positionV relativeFrom="paragraph">
            <wp:posOffset>12700</wp:posOffset>
          </wp:positionV>
          <wp:extent cx="1235710" cy="400050"/>
          <wp:effectExtent l="0" t="0" r="0" b="0"/>
          <wp:wrapSquare wrapText="bothSides" distT="0" distB="0" distL="114300" distR="114300"/>
          <wp:docPr id="1" name="image2.jpg" descr="0256"/>
          <wp:cNvGraphicFramePr/>
          <a:graphic xmlns:a="http://schemas.openxmlformats.org/drawingml/2006/main">
            <a:graphicData uri="http://schemas.openxmlformats.org/drawingml/2006/picture">
              <pic:pic xmlns:pic="http://schemas.openxmlformats.org/drawingml/2006/picture">
                <pic:nvPicPr>
                  <pic:cNvPr id="0" name="image2.jpg" descr="0256"/>
                  <pic:cNvPicPr preferRelativeResize="0"/>
                </pic:nvPicPr>
                <pic:blipFill>
                  <a:blip r:embed="rId4"/>
                  <a:srcRect/>
                  <a:stretch>
                    <a:fillRect/>
                  </a:stretch>
                </pic:blipFill>
                <pic:spPr>
                  <a:xfrm>
                    <a:off x="0" y="0"/>
                    <a:ext cx="1235710" cy="400050"/>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5280660</wp:posOffset>
          </wp:positionH>
          <wp:positionV relativeFrom="paragraph">
            <wp:posOffset>12700</wp:posOffset>
          </wp:positionV>
          <wp:extent cx="1200150" cy="400050"/>
          <wp:effectExtent l="0" t="0" r="0" b="0"/>
          <wp:wrapSquare wrapText="bothSides" distT="0" distB="0" distL="114300" distR="114300"/>
          <wp:docPr id="2" name="image7.jpg" descr="0256"/>
          <wp:cNvGraphicFramePr/>
          <a:graphic xmlns:a="http://schemas.openxmlformats.org/drawingml/2006/main">
            <a:graphicData uri="http://schemas.openxmlformats.org/drawingml/2006/picture">
              <pic:pic xmlns:pic="http://schemas.openxmlformats.org/drawingml/2006/picture">
                <pic:nvPicPr>
                  <pic:cNvPr id="0" name="image7.jpg" descr="0256"/>
                  <pic:cNvPicPr preferRelativeResize="0"/>
                </pic:nvPicPr>
                <pic:blipFill>
                  <a:blip r:embed="rId5"/>
                  <a:srcRect/>
                  <a:stretch>
                    <a:fillRect/>
                  </a:stretch>
                </pic:blipFill>
                <pic:spPr>
                  <a:xfrm>
                    <a:off x="0" y="0"/>
                    <a:ext cx="1200150" cy="400050"/>
                  </a:xfrm>
                  <a:prstGeom prst="rect">
                    <a:avLst/>
                  </a:prstGeom>
                  <a:ln/>
                </pic:spPr>
              </pic:pic>
            </a:graphicData>
          </a:graphic>
        </wp:anchor>
      </w:drawing>
    </w:r>
  </w:p>
  <w:p w:rsidR="00D64E33" w:rsidRDefault="00D64E33">
    <w:pPr>
      <w:pBdr>
        <w:top w:val="nil"/>
        <w:left w:val="nil"/>
        <w:bottom w:val="single" w:sz="6" w:space="11" w:color="000000"/>
        <w:right w:val="nil"/>
        <w:between w:val="nil"/>
      </w:pBdr>
      <w:tabs>
        <w:tab w:val="center" w:pos="4536"/>
        <w:tab w:val="right" w:pos="9072"/>
      </w:tabs>
      <w:rPr>
        <w:color w:val="000000"/>
      </w:rPr>
    </w:pPr>
  </w:p>
  <w:p w:rsidR="00D64E33" w:rsidRDefault="00D64E33">
    <w:pPr>
      <w:pBdr>
        <w:top w:val="nil"/>
        <w:left w:val="nil"/>
        <w:bottom w:val="single" w:sz="6" w:space="11" w:color="000000"/>
        <w:right w:val="nil"/>
        <w:between w:val="nil"/>
      </w:pBdr>
      <w:tabs>
        <w:tab w:val="center" w:pos="4536"/>
        <w:tab w:val="right" w:pos="9072"/>
      </w:tabs>
      <w:rPr>
        <w:color w:val="000000"/>
      </w:rPr>
    </w:pPr>
  </w:p>
  <w:p w:rsidR="00D64E33" w:rsidRDefault="00D64E33">
    <w:pPr>
      <w:pBdr>
        <w:top w:val="nil"/>
        <w:left w:val="nil"/>
        <w:bottom w:val="single" w:sz="6" w:space="11" w:color="000000"/>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E33"/>
    <w:rsid w:val="0022347A"/>
    <w:rsid w:val="002D6216"/>
    <w:rsid w:val="007101A6"/>
    <w:rsid w:val="008F5213"/>
    <w:rsid w:val="00D64E33"/>
    <w:rsid w:val="00DE4A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851C7"/>
  <w15:docId w15:val="{544CA5CF-7FE4-4102-B6A2-9D6DCB08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outlineLvl w:val="0"/>
    </w:pPr>
  </w:style>
  <w:style w:type="paragraph" w:styleId="Kop2">
    <w:name w:val="heading 2"/>
    <w:basedOn w:val="Standaard"/>
    <w:next w:val="Standaard"/>
    <w:uiPriority w:val="9"/>
    <w:semiHidden/>
    <w:unhideWhenUsed/>
    <w:qFormat/>
    <w:pPr>
      <w:keepNext/>
      <w:ind w:left="5664"/>
      <w:outlineLvl w:val="1"/>
    </w:pPr>
  </w:style>
  <w:style w:type="paragraph" w:styleId="Kop3">
    <w:name w:val="heading 3"/>
    <w:basedOn w:val="Standaard"/>
    <w:next w:val="Standaard"/>
    <w:uiPriority w:val="9"/>
    <w:semiHidden/>
    <w:unhideWhenUsed/>
    <w:qFormat/>
    <w:pPr>
      <w:keepNext/>
      <w:outlineLvl w:val="2"/>
    </w:pPr>
    <w:rPr>
      <w:i/>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Geenafstand">
    <w:name w:val="No Spacing"/>
    <w:uiPriority w:val="1"/>
    <w:qFormat/>
    <w:rsid w:val="002D6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624</Words>
  <Characters>3434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 van den Brink-Van Hemel</dc:creator>
  <cp:lastModifiedBy>Bian van den Brink-Van Hemel</cp:lastModifiedBy>
  <cp:revision>2</cp:revision>
  <dcterms:created xsi:type="dcterms:W3CDTF">2020-06-23T11:41:00Z</dcterms:created>
  <dcterms:modified xsi:type="dcterms:W3CDTF">2020-06-23T11:41:00Z</dcterms:modified>
</cp:coreProperties>
</file>